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 xml:space="preserve">[NAME OF </w:t>
      </w:r>
      <w:r w:rsidR="008259D9">
        <w:rPr>
          <w:b/>
          <w:sz w:val="28"/>
          <w:szCs w:val="28"/>
        </w:rPr>
        <w:t>MUNICIPALITY</w:t>
      </w:r>
      <w:r>
        <w:rPr>
          <w:b/>
          <w:sz w:val="28"/>
          <w:szCs w:val="28"/>
        </w:rPr>
        <w:t>]</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 xml:space="preserve">NAME OF </w:t>
      </w:r>
      <w:r w:rsidR="008259D9">
        <w:rPr>
          <w:u w:val="single"/>
        </w:rPr>
        <w:t>MUNICIPALITY</w:t>
      </w:r>
      <w:r>
        <w:t xml:space="preserve"> (</w:t>
      </w:r>
      <w:r w:rsidR="008259D9">
        <w:t>MUNICIPALITY</w:t>
      </w:r>
      <w:r>
        <w:t xml:space="preserve">) is seeking professional service proposals from qualified firms to provide RISK MANAGEMENT CONSULTING SERVICES to the </w:t>
      </w:r>
      <w:r w:rsidR="008259D9">
        <w:t>MUNICIPALITY</w:t>
      </w:r>
      <w:r>
        <w:t xml:space="preserve"> as pertains Property and Casualty coverage provided by the </w:t>
      </w:r>
      <w:r w:rsidR="0044712E">
        <w:t>ACM</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xml:space="preserve">.).  The </w:t>
      </w:r>
      <w:r w:rsidR="008259D9">
        <w:t>MUNICIPALITY</w:t>
      </w:r>
      <w:r>
        <w:t xml:space="preserve"> shall not be responsible for any costs associated with the oral or written presentation of the proposals.  The </w:t>
      </w:r>
      <w:r w:rsidR="008259D9">
        <w:t>MUNICIPALITY</w:t>
      </w:r>
      <w:r>
        <w:t xml:space="preserve"> reserves the right to reject any and all responses, with or without cause, or waive any irregularities or informalities in the proposals.  The </w:t>
      </w:r>
      <w:r w:rsidR="008259D9">
        <w:t>MUNICIPALITY</w:t>
      </w:r>
      <w:r>
        <w:t xml:space="preserve"> further reserves the right to make such investigations as it deems necessary as to the qualifications of any and all applicants submitting responses.  In the event that all proposals are rejected, the </w:t>
      </w:r>
      <w:r w:rsidR="008259D9">
        <w:t>MUNICIPALITY</w:t>
      </w:r>
      <w:r>
        <w:t xml:space="preserve">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w:t>
      </w:r>
      <w:r w:rsidR="008259D9">
        <w:t>MUNICIPALITY</w:t>
      </w:r>
      <w:r>
        <w:t xml:space="preserve"> (hereafter referred to as </w:t>
      </w:r>
      <w:r w:rsidR="008259D9">
        <w:t>MUNICIPALITY</w:t>
      </w:r>
      <w:r>
        <w:t xml:space="preserve">) is a member of the </w:t>
      </w:r>
      <w:r w:rsidR="0044712E">
        <w:t>Atlantic</w:t>
      </w:r>
      <w:r>
        <w:t xml:space="preserve"> County Municipal Joint Insurance Fund (</w:t>
      </w:r>
      <w:r w:rsidR="0044712E">
        <w:t>ACM</w:t>
      </w:r>
      <w:r>
        <w:t xml:space="preserve"> JIF).</w:t>
      </w:r>
    </w:p>
    <w:p w:rsidR="00CB372B" w:rsidRDefault="00CB372B" w:rsidP="00CB372B">
      <w:pPr>
        <w:spacing w:after="60"/>
        <w:ind w:left="720"/>
        <w:jc w:val="both"/>
      </w:pPr>
      <w:r>
        <w:t xml:space="preserve">The </w:t>
      </w:r>
      <w:r w:rsidR="0044712E">
        <w:t>ACM</w:t>
      </w:r>
      <w:r>
        <w:t xml:space="preserve"> JIF commenced operations on January 1, 1991 with a membership of ten (10) municipalities.  The </w:t>
      </w:r>
      <w:r w:rsidR="0044712E">
        <w:t>ACM</w:t>
      </w:r>
      <w:r w:rsidRPr="00CC1AC1">
        <w:t xml:space="preserve"> JIF </w:t>
      </w:r>
      <w:r>
        <w:t xml:space="preserve">was formed as a self-insurance pool and operates under the authority of N.J.S.A. 40A: 10-6 et seq. and related regulatory authority of the New Jersey Department of Banking and Insurance, N.J.A.C. 11:15-2.1 et seq.  The </w:t>
      </w:r>
      <w:r w:rsidR="0044712E">
        <w:t>ACM</w:t>
      </w:r>
      <w:r w:rsidRPr="00CC1AC1">
        <w:t xml:space="preserve"> JIF </w:t>
      </w:r>
      <w:r>
        <w:t xml:space="preserve">has grown to </w:t>
      </w:r>
      <w:r w:rsidR="008259D9">
        <w:t>forty-one</w:t>
      </w:r>
      <w:r>
        <w:t xml:space="preserve"> (</w:t>
      </w:r>
      <w:r w:rsidR="008259D9">
        <w:t>41</w:t>
      </w:r>
      <w:r>
        <w:t xml:space="preserve">) members today. The </w:t>
      </w:r>
      <w:r w:rsidR="0044712E">
        <w:t>ACM</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44712E">
        <w:t>ACM</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44712E">
        <w:t>ACM</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44712E">
        <w:t>ACM</w:t>
      </w:r>
      <w:r>
        <w:t xml:space="preserve"> JIF retains the first </w:t>
      </w:r>
      <w:r w:rsidRPr="004E3123">
        <w:rPr>
          <w:b/>
        </w:rPr>
        <w:t>$</w:t>
      </w:r>
      <w:r w:rsidR="004E3123" w:rsidRPr="004E3123">
        <w:rPr>
          <w:b/>
        </w:rPr>
        <w:t>5</w:t>
      </w:r>
      <w:r w:rsidRPr="004E3123">
        <w:rPr>
          <w:b/>
        </w:rPr>
        <w:t>00,000</w:t>
      </w:r>
      <w:r>
        <w:t xml:space="preserve"> per General, Automobile and Workers’ Compensation claim and </w:t>
      </w:r>
      <w:r w:rsidRPr="004E3123">
        <w:rPr>
          <w:b/>
        </w:rPr>
        <w:t>$</w:t>
      </w:r>
      <w:r w:rsidR="004E3123" w:rsidRPr="004E3123">
        <w:rPr>
          <w:b/>
        </w:rPr>
        <w:t>10</w:t>
      </w:r>
      <w:r w:rsidRPr="004E3123">
        <w:rPr>
          <w:b/>
        </w:rPr>
        <w:t>0,000</w:t>
      </w:r>
      <w:r>
        <w:t xml:space="preserve"> per Property claim.  The </w:t>
      </w:r>
      <w:r w:rsidR="0044712E">
        <w:t>ACM</w:t>
      </w:r>
      <w:r>
        <w:t xml:space="preserve"> JIF pools its resources with other New Jersey Joint Insurance </w:t>
      </w:r>
      <w:r w:rsidR="008259D9">
        <w:t>MUNICIPALITY</w:t>
      </w:r>
      <w:r>
        <w:t xml:space="preserve">s through an excess pool known as the Municipal Excess Liability Joint Insurance Fund (MEL) that provides coverage beyond the </w:t>
      </w:r>
      <w:r w:rsidR="0044712E">
        <w:t>ACM</w:t>
      </w:r>
      <w:r>
        <w:t xml:space="preserve"> JIF retention.  The </w:t>
      </w:r>
      <w:r w:rsidR="0044712E">
        <w:t>ACM</w:t>
      </w:r>
      <w:r>
        <w:t xml:space="preserve">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w:t>
      </w:r>
      <w:r w:rsidR="008259D9">
        <w:t>MUNICIPALITY</w:t>
      </w:r>
      <w:r>
        <w:t xml:space="preserve"> with a thorough understanding and mastery of municipal risk as well as the programs and services provided through the </w:t>
      </w:r>
      <w:r w:rsidR="0044712E">
        <w:t>ACM</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44712E">
        <w:t>ACM</w:t>
      </w:r>
      <w:r>
        <w:t xml:space="preserve"> JIF Programs and Services.</w:t>
      </w:r>
    </w:p>
    <w:p w:rsidR="00CB372B" w:rsidRDefault="006D62C8" w:rsidP="00CB372B">
      <w:pPr>
        <w:numPr>
          <w:ilvl w:val="0"/>
          <w:numId w:val="2"/>
        </w:numPr>
        <w:spacing w:after="60"/>
        <w:jc w:val="both"/>
      </w:pPr>
      <w:r>
        <w:t xml:space="preserve">Shall demonstrate </w:t>
      </w:r>
      <w:r w:rsidR="00CB372B">
        <w:t xml:space="preserve">knowledge of </w:t>
      </w:r>
      <w:r w:rsidR="008259D9">
        <w:t>MUNICIPALITY</w:t>
      </w:r>
      <w:r w:rsidR="00CB372B">
        <w:t>’s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 xml:space="preserve">Advise the </w:t>
      </w:r>
      <w:r w:rsidR="008259D9">
        <w:t>MUNICIPALITY</w:t>
      </w:r>
      <w:r w:rsidRPr="005F6507">
        <w:t xml:space="preserve"> on risk management matters and the appropriateness of coverage or optional coverage offered by the </w:t>
      </w:r>
      <w:r w:rsidR="0044712E">
        <w:t>ACM</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sidR="008259D9">
        <w:rPr>
          <w:rFonts w:ascii="CG Times" w:hAnsi="CG Times"/>
          <w:bCs/>
        </w:rPr>
        <w:t>MUNICIPALITY</w:t>
      </w:r>
      <w:r w:rsidRPr="00536190">
        <w:rPr>
          <w:rFonts w:ascii="CG Times" w:hAnsi="CG Times"/>
          <w:bCs/>
        </w:rPr>
        <w:t xml:space="preserve"> as follows</w:t>
      </w:r>
      <w:r>
        <w:rPr>
          <w:rFonts w:ascii="CG Times" w:hAnsi="CG Times"/>
          <w:bCs/>
        </w:rPr>
        <w:t>:</w:t>
      </w:r>
    </w:p>
    <w:p w:rsidR="008259D9" w:rsidRDefault="008259D9" w:rsidP="00CB372B">
      <w:pPr>
        <w:suppressAutoHyphens/>
        <w:spacing w:after="80"/>
        <w:ind w:left="1440" w:hanging="720"/>
        <w:jc w:val="both"/>
      </w:pPr>
    </w:p>
    <w:p w:rsidR="008259D9" w:rsidRDefault="008259D9" w:rsidP="008259D9">
      <w:pPr>
        <w:suppressAutoHyphens/>
        <w:spacing w:after="120"/>
        <w:ind w:left="720" w:hanging="720"/>
        <w:jc w:val="both"/>
      </w:pPr>
      <w:r>
        <w:t>A)</w:t>
      </w:r>
      <w:r>
        <w:tab/>
        <w:t xml:space="preserve">The Consultant shall assist the </w:t>
      </w:r>
      <w:r>
        <w:t>MUNICIPALITY</w:t>
      </w:r>
      <w:r>
        <w:t xml:space="preserve"> in identifying its insurable exposures and shall recommend professional methods to reduce, assume or transfer the risk of loss.</w:t>
      </w:r>
    </w:p>
    <w:p w:rsidR="008259D9" w:rsidRPr="00D47B26" w:rsidRDefault="008259D9" w:rsidP="008259D9">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Atlantic County Municipal Joint Insurance Fund.</w:t>
      </w:r>
    </w:p>
    <w:p w:rsidR="008259D9" w:rsidRDefault="008259D9" w:rsidP="008259D9">
      <w:pPr>
        <w:suppressAutoHyphens/>
        <w:spacing w:after="120"/>
        <w:ind w:left="720" w:hanging="720"/>
        <w:jc w:val="both"/>
      </w:pPr>
      <w:r>
        <w:t>C)</w:t>
      </w:r>
      <w:r>
        <w:tab/>
        <w:t xml:space="preserve">The Consultant shall review with the </w:t>
      </w:r>
      <w:r>
        <w:t>MUNICIPALITY</w:t>
      </w:r>
      <w:r>
        <w:t xml:space="preserve"> any additional types of coverage that the Consultant believes the </w:t>
      </w:r>
      <w:r>
        <w:t>MUNICIPALITY</w:t>
      </w:r>
      <w:r>
        <w:t xml:space="preserve"> should purchase that are not available from the Fund.  The Consultant shall purchase and bind any additional types of coverage authorized by the </w:t>
      </w:r>
      <w:r>
        <w:t>MUNICIPALITY</w:t>
      </w:r>
      <w:r>
        <w:t>.</w:t>
      </w:r>
    </w:p>
    <w:p w:rsidR="008259D9" w:rsidRDefault="008259D9" w:rsidP="008259D9">
      <w:pPr>
        <w:suppressAutoHyphens/>
        <w:spacing w:after="120"/>
        <w:ind w:left="720" w:hanging="720"/>
        <w:jc w:val="both"/>
      </w:pPr>
      <w:r>
        <w:t>D)</w:t>
      </w:r>
      <w:r>
        <w:tab/>
        <w:t xml:space="preserve">The Consultant shall assist the </w:t>
      </w:r>
      <w:r>
        <w:t>MUNICIPALITY</w:t>
      </w:r>
      <w:r>
        <w:t xml:space="preserve"> in the preparation of applications, statements of values and other documents requested by the Fund.  However, this Agreement does not include any appraisal work by the Consultant.</w:t>
      </w:r>
    </w:p>
    <w:p w:rsidR="008259D9" w:rsidRDefault="008259D9" w:rsidP="008259D9">
      <w:pPr>
        <w:suppressAutoHyphens/>
        <w:spacing w:after="120"/>
        <w:ind w:left="720" w:hanging="720"/>
        <w:jc w:val="both"/>
      </w:pPr>
      <w:r>
        <w:t>E)</w:t>
      </w:r>
      <w:r>
        <w:tab/>
        <w:t xml:space="preserve">The Consultant shall review the </w:t>
      </w:r>
      <w:r>
        <w:t>MUNICIPALITY</w:t>
      </w:r>
      <w:r>
        <w:t xml:space="preserve">’s annual assessment as prepared by the Fund, and shall assist the </w:t>
      </w:r>
      <w:r>
        <w:t>MUNICIPALITY</w:t>
      </w:r>
      <w:r>
        <w:t xml:space="preserve"> in the preparation of its annual insurance budget.</w:t>
      </w:r>
    </w:p>
    <w:p w:rsidR="008259D9" w:rsidRDefault="008259D9" w:rsidP="008259D9">
      <w:pPr>
        <w:suppressAutoHyphens/>
        <w:spacing w:after="120"/>
        <w:ind w:left="720" w:hanging="720"/>
        <w:jc w:val="both"/>
      </w:pPr>
      <w:r>
        <w:t>F)</w:t>
      </w:r>
      <w:r>
        <w:tab/>
        <w:t xml:space="preserve">The Consultant shall review the loss and engineering reports for the </w:t>
      </w:r>
      <w:r>
        <w:t>MUNICIPALITY</w:t>
      </w:r>
      <w:r>
        <w:t xml:space="preserve">, and shall assist the Safety Committee in its loss containment objectives within the </w:t>
      </w:r>
      <w:r>
        <w:t>MUNICIPALITY</w:t>
      </w:r>
      <w:r>
        <w:t>.</w:t>
      </w:r>
    </w:p>
    <w:p w:rsidR="008259D9" w:rsidRDefault="008259D9" w:rsidP="008259D9">
      <w:pPr>
        <w:suppressAutoHyphens/>
        <w:spacing w:after="120"/>
        <w:ind w:left="720" w:hanging="720"/>
        <w:jc w:val="both"/>
      </w:pPr>
      <w:r>
        <w:t xml:space="preserve">G)     The Consultant shall attend and actively participate in the </w:t>
      </w:r>
      <w:r>
        <w:t>MUNICIPALITY</w:t>
      </w:r>
      <w:r>
        <w:t>’s Safety Committee activities and meetings, and shall present information to the Safety Committee on Safety related topics.</w:t>
      </w:r>
    </w:p>
    <w:p w:rsidR="008259D9" w:rsidRDefault="008259D9" w:rsidP="008259D9">
      <w:pPr>
        <w:suppressAutoHyphens/>
        <w:spacing w:after="120"/>
        <w:ind w:left="720" w:hanging="720"/>
        <w:jc w:val="both"/>
      </w:pPr>
      <w:r>
        <w:t xml:space="preserve">H)     The Consultant shall attend the </w:t>
      </w:r>
      <w:r>
        <w:t>MUNICIPALITY</w:t>
      </w:r>
      <w:r>
        <w:t xml:space="preserve">’s Member Accident Review Panel meetings and assist the </w:t>
      </w:r>
      <w:r>
        <w:t>MUNICIPALITY</w:t>
      </w:r>
      <w:r>
        <w:t xml:space="preserve"> in determining the cause of accidents.  The Consultant shall suggest any remedial actions necessary to avoid future accidents.</w:t>
      </w:r>
    </w:p>
    <w:p w:rsidR="008259D9" w:rsidRDefault="008259D9" w:rsidP="008259D9">
      <w:pPr>
        <w:suppressAutoHyphens/>
        <w:spacing w:after="120"/>
        <w:ind w:left="720" w:hanging="720"/>
        <w:jc w:val="both"/>
      </w:pPr>
      <w:r>
        <w:t>I)</w:t>
      </w:r>
      <w:r>
        <w:tab/>
        <w:t xml:space="preserve">The Consultant shall assist the </w:t>
      </w:r>
      <w:r>
        <w:t>MUNICIPALITY</w:t>
      </w:r>
      <w:r>
        <w:t xml:space="preserve"> in determining the necessary training for each employee in each Municipal Department based upon the employee’s job description and in accordance with OSHA and other governmental regulations.</w:t>
      </w:r>
    </w:p>
    <w:p w:rsidR="008259D9" w:rsidRDefault="008259D9" w:rsidP="008259D9">
      <w:pPr>
        <w:suppressAutoHyphens/>
        <w:spacing w:after="120"/>
        <w:ind w:left="720" w:hanging="720"/>
        <w:jc w:val="both"/>
      </w:pPr>
      <w:r>
        <w:t>J)</w:t>
      </w:r>
      <w:r>
        <w:tab/>
        <w:t xml:space="preserve">The Consultant shall assist the </w:t>
      </w:r>
      <w:r>
        <w:t>MUNICIPALITY</w:t>
      </w:r>
      <w:r>
        <w:t xml:space="preserve"> in scheduling</w:t>
      </w:r>
      <w:r w:rsidRPr="00223775">
        <w:t xml:space="preserve"> </w:t>
      </w:r>
      <w:r>
        <w:t>employee training, both internal and external, including the tracking of course attendance and completion of course requirements.</w:t>
      </w:r>
    </w:p>
    <w:p w:rsidR="008259D9" w:rsidRDefault="008259D9" w:rsidP="008259D9">
      <w:pPr>
        <w:suppressAutoHyphens/>
        <w:spacing w:after="120"/>
        <w:ind w:left="720" w:hanging="720"/>
        <w:jc w:val="both"/>
      </w:pPr>
      <w:r>
        <w:t>K)</w:t>
      </w:r>
      <w:r>
        <w:tab/>
        <w:t xml:space="preserve">The Consultant shall review the </w:t>
      </w:r>
      <w:r>
        <w:t>MUNICIPALITY</w:t>
      </w:r>
      <w:r>
        <w:t xml:space="preserve">’s loss data on a regular basis and prepare reports to the </w:t>
      </w:r>
      <w:r>
        <w:t>MUNICIPALITY</w:t>
      </w:r>
      <w:r>
        <w:t xml:space="preserve"> on recent losses, open claims, and loss trends.</w:t>
      </w:r>
    </w:p>
    <w:p w:rsidR="008259D9" w:rsidRDefault="008259D9" w:rsidP="008259D9">
      <w:pPr>
        <w:suppressAutoHyphens/>
        <w:spacing w:after="120"/>
        <w:ind w:left="720" w:hanging="720"/>
        <w:jc w:val="both"/>
      </w:pPr>
      <w:r>
        <w:lastRenderedPageBreak/>
        <w:t>L)</w:t>
      </w:r>
      <w:r>
        <w:tab/>
        <w:t xml:space="preserve">The Consultant shall assist the </w:t>
      </w:r>
      <w:r>
        <w:t>MUNICIPALITY</w:t>
      </w:r>
      <w:r>
        <w:t xml:space="preserve"> by reporting to the Fund changes in exposures including the deletion and addition of vehicles, equipment, and properties and the contracting of Municipal services to third parties.</w:t>
      </w:r>
    </w:p>
    <w:p w:rsidR="008259D9" w:rsidRDefault="008259D9" w:rsidP="008259D9">
      <w:pPr>
        <w:suppressAutoHyphens/>
        <w:spacing w:after="120"/>
        <w:ind w:left="720" w:hanging="720"/>
        <w:jc w:val="both"/>
      </w:pPr>
      <w:r>
        <w:t>M)</w:t>
      </w:r>
      <w:r>
        <w:tab/>
        <w:t xml:space="preserve">The Consultant shall assist the </w:t>
      </w:r>
      <w:r>
        <w:t>MUNICIPALITY</w:t>
      </w:r>
      <w:r>
        <w:t xml:space="preserve"> and Fund professionals in the annual renewal process including the gathering and verification of exposure data.</w:t>
      </w:r>
    </w:p>
    <w:p w:rsidR="008259D9" w:rsidRDefault="008259D9" w:rsidP="008259D9">
      <w:pPr>
        <w:suppressAutoHyphens/>
        <w:spacing w:after="120"/>
        <w:ind w:left="720" w:hanging="720"/>
        <w:jc w:val="both"/>
      </w:pPr>
      <w:r>
        <w:t>N)</w:t>
      </w:r>
      <w:r>
        <w:tab/>
        <w:t xml:space="preserve">The Consultant shall order Certificates of Insurance from the Fund. </w:t>
      </w:r>
    </w:p>
    <w:p w:rsidR="008259D9" w:rsidRDefault="008259D9" w:rsidP="008259D9">
      <w:pPr>
        <w:suppressAutoHyphens/>
        <w:spacing w:after="120"/>
        <w:ind w:left="720" w:hanging="720"/>
        <w:jc w:val="both"/>
      </w:pPr>
      <w:r>
        <w:t>O)</w:t>
      </w:r>
      <w:r>
        <w:tab/>
        <w:t xml:space="preserve">The Consultant shall review Certificates of Insurance received by the </w:t>
      </w:r>
      <w:r>
        <w:t>MUNICIPALITY</w:t>
      </w:r>
      <w:r>
        <w:t>.</w:t>
      </w:r>
    </w:p>
    <w:p w:rsidR="008259D9" w:rsidRDefault="008259D9" w:rsidP="008259D9">
      <w:pPr>
        <w:suppressAutoHyphens/>
        <w:spacing w:after="120"/>
        <w:ind w:left="720" w:hanging="720"/>
        <w:jc w:val="both"/>
      </w:pPr>
      <w:r>
        <w:t>P)</w:t>
      </w:r>
      <w:r>
        <w:tab/>
        <w:t xml:space="preserve">The Consultant shall review proposed contracts between the </w:t>
      </w:r>
      <w:r>
        <w:t>MUNICIPALITY</w:t>
      </w:r>
      <w:r>
        <w:t xml:space="preserve"> and  organizations and contractors to verify that the appropriate indemnification and hold harmless language is contained in the Contract and that the Certificate of Insurance Guidelines are being followed.  </w:t>
      </w:r>
    </w:p>
    <w:p w:rsidR="008259D9" w:rsidRDefault="008259D9" w:rsidP="008259D9">
      <w:pPr>
        <w:suppressAutoHyphens/>
        <w:spacing w:after="120"/>
        <w:ind w:left="720" w:hanging="720"/>
        <w:jc w:val="both"/>
      </w:pPr>
      <w:r>
        <w:t>Q)</w:t>
      </w:r>
      <w:r>
        <w:tab/>
        <w:t xml:space="preserve">The Consultant shall evaluate and advise the </w:t>
      </w:r>
      <w:r>
        <w:t>MUNICIPALITY</w:t>
      </w:r>
      <w:r>
        <w:t xml:space="preserve"> on the risk management aspects of public events being staged or sponsored by the </w:t>
      </w:r>
      <w:r>
        <w:t>MUNICIPALITY</w:t>
      </w:r>
      <w:r>
        <w:t>.</w:t>
      </w:r>
    </w:p>
    <w:p w:rsidR="008259D9" w:rsidRDefault="008259D9" w:rsidP="008259D9">
      <w:pPr>
        <w:suppressAutoHyphens/>
        <w:spacing w:after="120"/>
        <w:ind w:left="720" w:hanging="720"/>
        <w:jc w:val="both"/>
      </w:pPr>
      <w:r>
        <w:t>R)</w:t>
      </w:r>
      <w:r>
        <w:tab/>
        <w:t>The Consultant shall review the annual coverage documents to verify the accuracy of the policies.</w:t>
      </w:r>
    </w:p>
    <w:p w:rsidR="008259D9" w:rsidRDefault="008259D9" w:rsidP="008259D9">
      <w:pPr>
        <w:suppressAutoHyphens/>
        <w:spacing w:after="120"/>
        <w:ind w:left="720" w:hanging="720"/>
        <w:jc w:val="both"/>
      </w:pPr>
      <w:r>
        <w:t>S)</w:t>
      </w:r>
      <w:r>
        <w:tab/>
        <w:t xml:space="preserve">The Consultant shall respond to questions regarding coverage from the </w:t>
      </w:r>
      <w:r>
        <w:t>MUNICIPALITY</w:t>
      </w:r>
      <w:r>
        <w:t>’s officials.</w:t>
      </w:r>
    </w:p>
    <w:p w:rsidR="008259D9" w:rsidRDefault="008259D9" w:rsidP="008259D9">
      <w:pPr>
        <w:suppressAutoHyphens/>
        <w:spacing w:after="120"/>
        <w:ind w:left="720" w:hanging="720"/>
        <w:jc w:val="both"/>
      </w:pPr>
      <w:r>
        <w:t>T)</w:t>
      </w:r>
      <w:r>
        <w:tab/>
        <w:t>The Consultant shall actively attend and participate on the Fund Subcommittees as authorized by the Fund Bylaws.</w:t>
      </w:r>
    </w:p>
    <w:p w:rsidR="008259D9" w:rsidRDefault="008259D9" w:rsidP="008259D9">
      <w:pPr>
        <w:suppressAutoHyphens/>
        <w:spacing w:after="120"/>
        <w:ind w:left="720" w:hanging="720"/>
        <w:jc w:val="both"/>
      </w:pPr>
      <w:r>
        <w:t>U)</w:t>
      </w:r>
      <w:r>
        <w:tab/>
        <w:t xml:space="preserve">The Consultant shall regularly attend the Monthly Executive Committee meetings of the Fund. </w:t>
      </w:r>
    </w:p>
    <w:p w:rsidR="008259D9" w:rsidRDefault="008259D9" w:rsidP="008259D9">
      <w:pPr>
        <w:suppressAutoHyphens/>
        <w:spacing w:after="120"/>
        <w:ind w:left="720" w:hanging="720"/>
        <w:jc w:val="both"/>
      </w:pPr>
      <w:r>
        <w:t>V)</w:t>
      </w:r>
      <w:r>
        <w:tab/>
        <w:t xml:space="preserve">The Consultant shall execute and file with the </w:t>
      </w:r>
      <w:r>
        <w:t>MUNICIPALITY</w:t>
      </w:r>
      <w:r>
        <w:t>, as part of this agreement, and the Executive Director’s office a copy of the Atlantic County Municipal Joint Insurance Fund Confidentiality Agreement.</w:t>
      </w:r>
    </w:p>
    <w:p w:rsidR="008259D9" w:rsidRDefault="008259D9" w:rsidP="008259D9">
      <w:pPr>
        <w:suppressAutoHyphens/>
        <w:spacing w:after="120"/>
        <w:ind w:left="720" w:hanging="720"/>
        <w:jc w:val="both"/>
      </w:pPr>
      <w:r>
        <w:t>W)</w:t>
      </w:r>
      <w:r>
        <w:tab/>
        <w:t xml:space="preserve">The Consultant shall at least twice annually, prepare and present a written report to the Governing Body of the </w:t>
      </w:r>
      <w:r>
        <w:t>MUNICIPALITY</w:t>
      </w:r>
      <w:r>
        <w:t xml:space="preserve"> outlining the </w:t>
      </w:r>
      <w:r>
        <w:t>MUNICIPALITY</w:t>
      </w:r>
      <w:r>
        <w:t>’s Insurance and Safety Program.</w:t>
      </w:r>
    </w:p>
    <w:p w:rsidR="008259D9" w:rsidRDefault="008259D9" w:rsidP="008259D9">
      <w:pPr>
        <w:suppressAutoHyphens/>
        <w:spacing w:after="120"/>
        <w:ind w:left="720" w:hanging="720"/>
        <w:jc w:val="both"/>
      </w:pPr>
      <w:r>
        <w:t>X)</w:t>
      </w:r>
      <w:r>
        <w:tab/>
        <w:t>The Consultant shall perform any other services required by the Fund’s Bylaws.</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w:t>
      </w:r>
      <w:r w:rsidR="008259D9">
        <w:rPr>
          <w:rFonts w:ascii="CG Times" w:hAnsi="CG Times"/>
        </w:rPr>
        <w:t>MUNICIPALITY</w:t>
      </w:r>
      <w:r w:rsidRPr="009E5E88">
        <w:rPr>
          <w:rFonts w:ascii="CG Times" w:hAnsi="CG Times"/>
        </w:rPr>
        <w:t xml:space="preserve"> as outlined in </w:t>
      </w:r>
      <w:r w:rsidRPr="00EC3307">
        <w:rPr>
          <w:rFonts w:ascii="CG Times" w:hAnsi="CG Times"/>
        </w:rPr>
        <w:t>herein</w:t>
      </w:r>
      <w:r w:rsidRPr="009E5E88">
        <w:rPr>
          <w:rFonts w:ascii="CG Times" w:hAnsi="CG Times"/>
        </w:rPr>
        <w:t xml:space="preserve">.  </w:t>
      </w:r>
      <w:r w:rsidRPr="009E5E88">
        <w:t xml:space="preserve">The </w:t>
      </w:r>
      <w:r w:rsidR="008259D9">
        <w:t>MUNICIPALITY</w:t>
      </w:r>
      <w:r w:rsidRPr="009E5E88">
        <w:t xml:space="preserve"> is not seeking competitive pricing proposals.  Instead the </w:t>
      </w:r>
      <w:r w:rsidR="008259D9">
        <w:t>MUNICIPALITY</w:t>
      </w:r>
      <w:r w:rsidRPr="009E5E88">
        <w:t xml:space="preserve">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CB372B" w:rsidRPr="008F35E7" w:rsidRDefault="00CB372B" w:rsidP="00CB372B">
      <w:pPr>
        <w:ind w:left="720"/>
        <w:jc w:val="both"/>
      </w:pPr>
      <w:r w:rsidRPr="008F35E7">
        <w:t xml:space="preserve">For </w:t>
      </w:r>
      <w:r w:rsidR="004E3123">
        <w:t>(20</w:t>
      </w:r>
      <w:r w:rsidR="008259D9">
        <w:t>20</w:t>
      </w:r>
      <w:r w:rsidR="004E3123">
        <w:t>)</w:t>
      </w:r>
      <w:r w:rsidRPr="008F35E7">
        <w:t xml:space="preserve">, the </w:t>
      </w:r>
      <w:r w:rsidR="008259D9">
        <w:t>MUNICIPALITY</w:t>
      </w:r>
      <w:r w:rsidRPr="008F35E7">
        <w:t xml:space="preserve"> compensates the existing RISK MANAGEMENT CONSULTANT an annual fee of $______</w:t>
      </w:r>
      <w:r w:rsidR="006D62C8">
        <w:t>__________</w:t>
      </w:r>
      <w:r w:rsidRPr="008F35E7">
        <w:t xml:space="preserve">_ for all services.    It is anticipated that the </w:t>
      </w:r>
      <w:r w:rsidR="008259D9">
        <w:t>MUNICIPALITY</w:t>
      </w:r>
      <w:r w:rsidRPr="008F35E7">
        <w:t xml:space="preserve"> will pay the </w:t>
      </w:r>
      <w:r>
        <w:t>RISK MANAGEMENT CONSULTANT</w:t>
      </w:r>
      <w:r w:rsidRPr="008F35E7">
        <w:t xml:space="preserve"> a fee equal to or greater than $</w:t>
      </w:r>
      <w:r w:rsidR="008259D9" w:rsidRPr="008259D9">
        <w:rPr>
          <w:u w:val="single"/>
        </w:rPr>
        <w:t>___</w:t>
      </w:r>
      <w:r w:rsidR="006D62C8" w:rsidRPr="008259D9">
        <w:rPr>
          <w:u w:val="single"/>
        </w:rPr>
        <w:t>___</w:t>
      </w:r>
      <w:r w:rsidRPr="008259D9">
        <w:rPr>
          <w:u w:val="single"/>
        </w:rPr>
        <w:t xml:space="preserve">____ </w:t>
      </w:r>
      <w:r w:rsidR="008259D9">
        <w:rPr>
          <w:u w:val="single"/>
        </w:rPr>
        <w:t xml:space="preserve">          </w:t>
      </w:r>
      <w:bookmarkStart w:id="0" w:name="_GoBack"/>
      <w:bookmarkEnd w:id="0"/>
      <w:r w:rsidRPr="008F35E7">
        <w:t xml:space="preserve">in </w:t>
      </w:r>
      <w:r w:rsidR="004E3123">
        <w:t>(202</w:t>
      </w:r>
      <w:r w:rsidR="008259D9">
        <w:t>1</w:t>
      </w:r>
      <w:r w:rsidR="004E3123">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 xml:space="preserve">Written proposals are being requested from applicants (firms) qualified to perform all </w:t>
      </w:r>
      <w:r w:rsidRPr="008F35E7">
        <w:rPr>
          <w:rFonts w:ascii="CG Times" w:hAnsi="CG Times"/>
        </w:rPr>
        <w:lastRenderedPageBreak/>
        <w:t xml:space="preserve">required services.  Proposals should outline what the firm will do for the </w:t>
      </w:r>
      <w:r w:rsidR="008259D9">
        <w:rPr>
          <w:rFonts w:ascii="CG Times" w:hAnsi="CG Times"/>
        </w:rPr>
        <w:t>MUNICIPALITY</w:t>
      </w:r>
      <w:r w:rsidRPr="008F35E7">
        <w:rPr>
          <w:rFonts w:ascii="CG Times" w:hAnsi="CG Times"/>
        </w:rPr>
        <w:t xml:space="preserve">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54207F">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54207F">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44712E">
        <w:rPr>
          <w:rFonts w:ascii="CG Times" w:hAnsi="CG Times"/>
        </w:rPr>
        <w:t>ACM</w:t>
      </w:r>
      <w:r w:rsidRPr="008F35E7">
        <w:rPr>
          <w:rFonts w:ascii="CG Times" w:hAnsi="CG Times"/>
        </w:rPr>
        <w:t xml:space="preserve"> JIF </w:t>
      </w:r>
      <w:r>
        <w:rPr>
          <w:rFonts w:ascii="CG Times" w:hAnsi="CG Times"/>
        </w:rPr>
        <w:t xml:space="preserve">or </w:t>
      </w:r>
      <w:r w:rsidRPr="008F35E7">
        <w:rPr>
          <w:rFonts w:ascii="CG Times" w:hAnsi="CG Times"/>
        </w:rPr>
        <w:t xml:space="preserve">a minimum of five (5) years’ experience as a Risk Management Consultant for a </w:t>
      </w:r>
      <w:r w:rsidR="008259D9">
        <w:rPr>
          <w:rFonts w:ascii="CG Times" w:hAnsi="CG Times"/>
        </w:rPr>
        <w:t>MUNICIPALITY</w:t>
      </w:r>
      <w:r w:rsidRPr="008F35E7">
        <w:rPr>
          <w:rFonts w:ascii="CG Times" w:hAnsi="CG Times"/>
        </w:rPr>
        <w:t xml:space="preserve">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8D31D0" w:rsidP="00CB372B">
      <w:pPr>
        <w:widowControl w:val="0"/>
        <w:numPr>
          <w:ilvl w:val="2"/>
          <w:numId w:val="3"/>
        </w:numPr>
        <w:spacing w:after="60"/>
        <w:ind w:left="2707"/>
        <w:jc w:val="both"/>
        <w:rPr>
          <w:rFonts w:ascii="CG Times" w:hAnsi="CG Times"/>
        </w:rPr>
      </w:pPr>
      <w:r>
        <w:rPr>
          <w:rFonts w:ascii="CG Times" w:hAnsi="CG Times"/>
        </w:rPr>
        <w:t>ORIGAMI</w:t>
      </w:r>
    </w:p>
    <w:p w:rsidR="00CB372B" w:rsidRPr="002B12B6" w:rsidRDefault="0044712E" w:rsidP="00CB372B">
      <w:pPr>
        <w:widowControl w:val="0"/>
        <w:numPr>
          <w:ilvl w:val="2"/>
          <w:numId w:val="3"/>
        </w:numPr>
        <w:jc w:val="both"/>
        <w:rPr>
          <w:rFonts w:ascii="CG Times" w:hAnsi="CG Times"/>
        </w:rPr>
      </w:pPr>
      <w:r>
        <w:rPr>
          <w:rFonts w:ascii="CG Times" w:hAnsi="CG Times"/>
        </w:rPr>
        <w:t>ACM</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44712E" w:rsidP="00CB372B">
      <w:pPr>
        <w:widowControl w:val="0"/>
        <w:numPr>
          <w:ilvl w:val="2"/>
          <w:numId w:val="3"/>
        </w:numPr>
        <w:jc w:val="both"/>
        <w:rPr>
          <w:rFonts w:ascii="CG Times" w:hAnsi="CG Times"/>
        </w:rPr>
      </w:pPr>
      <w:r>
        <w:rPr>
          <w:rFonts w:ascii="CG Times" w:hAnsi="CG Times"/>
        </w:rPr>
        <w:t>ACM</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44712E" w:rsidP="00CB372B">
      <w:pPr>
        <w:widowControl w:val="0"/>
        <w:numPr>
          <w:ilvl w:val="2"/>
          <w:numId w:val="3"/>
        </w:numPr>
        <w:rPr>
          <w:rFonts w:ascii="CG Times" w:hAnsi="CG Times"/>
        </w:rPr>
      </w:pPr>
      <w:r>
        <w:rPr>
          <w:rFonts w:ascii="CG Times" w:hAnsi="CG Times"/>
        </w:rPr>
        <w:t>ACM</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44712E" w:rsidP="00CB372B">
      <w:pPr>
        <w:widowControl w:val="0"/>
        <w:numPr>
          <w:ilvl w:val="3"/>
          <w:numId w:val="3"/>
        </w:numPr>
        <w:spacing w:after="120"/>
        <w:jc w:val="both"/>
        <w:rPr>
          <w:rFonts w:ascii="CG Times" w:hAnsi="CG Times"/>
        </w:rPr>
      </w:pPr>
      <w:r>
        <w:rPr>
          <w:rFonts w:ascii="CG Times" w:hAnsi="CG Times"/>
        </w:rPr>
        <w:t>ACM</w:t>
      </w:r>
      <w:r w:rsidR="00CB372B">
        <w:rPr>
          <w:rFonts w:ascii="CG Times" w:hAnsi="CG Times"/>
        </w:rPr>
        <w:t xml:space="preserve"> JIF Website</w:t>
      </w:r>
    </w:p>
    <w:p w:rsidR="00CB372B" w:rsidRPr="002B12B6" w:rsidRDefault="0044712E" w:rsidP="00CB372B">
      <w:pPr>
        <w:widowControl w:val="0"/>
        <w:numPr>
          <w:ilvl w:val="0"/>
          <w:numId w:val="5"/>
        </w:numPr>
        <w:ind w:left="2707"/>
        <w:rPr>
          <w:rFonts w:ascii="CG Times" w:hAnsi="CG Times"/>
        </w:rPr>
      </w:pPr>
      <w:r>
        <w:rPr>
          <w:rFonts w:ascii="CG Times" w:hAnsi="CG Times"/>
        </w:rPr>
        <w:t>ACM</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 xml:space="preserve">You should clearly set forth your credentials and describe your experience that </w:t>
      </w:r>
      <w:r>
        <w:lastRenderedPageBreak/>
        <w:t>qualifies you for this position by describing</w:t>
      </w:r>
      <w:r w:rsidRPr="009E5E88">
        <w:rPr>
          <w:rFonts w:ascii="CG Times" w:hAnsi="CG Times"/>
        </w:rPr>
        <w:t xml:space="preserve"> experience with similar engagements by the individual who will actually be providing the Consulting services to the </w:t>
      </w:r>
      <w:r w:rsidR="008259D9">
        <w:rPr>
          <w:rFonts w:ascii="CG Times" w:hAnsi="CG Times"/>
        </w:rPr>
        <w:t>MUNICIPALITY</w:t>
      </w:r>
      <w:r w:rsidRPr="009E5E88">
        <w:rPr>
          <w:rFonts w:ascii="CG Times" w:hAnsi="CG Times"/>
        </w:rPr>
        <w:t>.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sidR="008259D9">
        <w:rPr>
          <w:b w:val="0"/>
          <w:szCs w:val="24"/>
          <w:u w:val="none"/>
        </w:rPr>
        <w:t>MUNICIPALITY</w:t>
      </w:r>
      <w:r>
        <w:rPr>
          <w:b w:val="0"/>
          <w:szCs w:val="24"/>
          <w:u w:val="none"/>
        </w:rPr>
        <w:t>’s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44712E">
      <w:pPr>
        <w:widowControl w:val="0"/>
        <w:numPr>
          <w:ilvl w:val="0"/>
          <w:numId w:val="9"/>
        </w:numPr>
        <w:spacing w:after="40"/>
        <w:ind w:left="144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44712E">
      <w:pPr>
        <w:widowControl w:val="0"/>
        <w:numPr>
          <w:ilvl w:val="0"/>
          <w:numId w:val="9"/>
        </w:numPr>
        <w:spacing w:after="40"/>
        <w:ind w:left="144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 xml:space="preserve">All applicants responding to this RFQ are hereby notified that should they be awarded a contract pursuant to this RFQ they will be required to name the </w:t>
      </w:r>
      <w:r w:rsidR="008259D9">
        <w:rPr>
          <w:szCs w:val="24"/>
        </w:rPr>
        <w:t>MUNICIPALITY</w:t>
      </w:r>
      <w:r>
        <w:rPr>
          <w:szCs w:val="24"/>
        </w:rPr>
        <w:t xml:space="preserve">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will select the Applicant deemed most advantageous to the </w:t>
      </w:r>
      <w:r w:rsidR="008259D9">
        <w:t>MUNICIPALITY</w:t>
      </w:r>
      <w:r>
        <w:t xml:space="preserve">.  While many factors will be considered (references, perceived ability to perform, and proven ability to perform), the </w:t>
      </w:r>
      <w:r w:rsidR="008259D9">
        <w:t>MUNICIPALITY</w:t>
      </w:r>
      <w:r>
        <w:t xml:space="preserve">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lastRenderedPageBreak/>
        <w:t xml:space="preserve">The successful applicant shall execute a contract with the </w:t>
      </w:r>
      <w:r w:rsidR="008259D9">
        <w:rPr>
          <w:rFonts w:ascii="CG Times" w:hAnsi="CG Times"/>
        </w:rPr>
        <w:t>MUNICIPALITY</w:t>
      </w:r>
      <w:r>
        <w:rPr>
          <w:rFonts w:ascii="CG Times" w:hAnsi="CG Times"/>
        </w:rPr>
        <w:t xml:space="preserve"> in a prescribed format that is acceptable to the </w:t>
      </w:r>
      <w:r w:rsidR="008259D9">
        <w:rPr>
          <w:rFonts w:ascii="CG Times" w:hAnsi="CG Times"/>
        </w:rPr>
        <w:t>MUNICIPALITY</w:t>
      </w:r>
      <w:r>
        <w:rPr>
          <w:rFonts w:ascii="CG Times" w:hAnsi="CG Times"/>
        </w:rPr>
        <w:t xml:space="preserve">.  It should also be noted that although the </w:t>
      </w:r>
      <w:r w:rsidR="008259D9">
        <w:rPr>
          <w:rFonts w:ascii="CG Times" w:hAnsi="CG Times"/>
        </w:rPr>
        <w:t>MUNICIPALITY</w:t>
      </w:r>
      <w:r>
        <w:rPr>
          <w:rFonts w:ascii="CG Times" w:hAnsi="CG Times"/>
        </w:rPr>
        <w:t xml:space="preserve"> is undertaking a “</w:t>
      </w:r>
      <w:r w:rsidR="00E16BC0">
        <w:rPr>
          <w:rFonts w:ascii="CG Times" w:hAnsi="CG Times"/>
        </w:rPr>
        <w:t>Non-</w:t>
      </w:r>
      <w:r>
        <w:rPr>
          <w:rFonts w:ascii="CG Times" w:hAnsi="CG Times"/>
        </w:rPr>
        <w:t xml:space="preserve">Fair and Open” Process, in seeking out qualified candidates for the position of RISK MANAGEMENT CONSULTANT, </w:t>
      </w:r>
      <w:r>
        <w:t xml:space="preserve">it is the </w:t>
      </w:r>
      <w:r w:rsidR="008259D9">
        <w:t>MUNICIPALITY</w:t>
      </w:r>
      <w:r>
        <w:t>S’ intention to award this contract as a “</w:t>
      </w:r>
      <w:r w:rsidR="00E16BC0">
        <w:t>Non-F</w:t>
      </w:r>
      <w:r w:rsidR="0044712E">
        <w:t>air</w:t>
      </w:r>
      <w:r>
        <w:t xml:space="preserve"> and </w:t>
      </w:r>
      <w:r w:rsidR="00E16BC0">
        <w:t>O</w:t>
      </w:r>
      <w:r>
        <w:t>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 xml:space="preserve">The RISK MANAGEMENT CONSULTANT shall be considered an appointed official and shall serve until January 1 of the following year, or until a successor is duly appointed; however, the </w:t>
      </w:r>
      <w:r w:rsidR="008259D9">
        <w:t>MUNICIPALITY</w:t>
      </w:r>
      <w:r>
        <w:t xml:space="preserve"> and RISK MANAGEMENT CONSULTANT may mutually agree to two one year extensions.  The </w:t>
      </w:r>
      <w:r w:rsidR="008259D9">
        <w:t>MUNICIPALITY</w:t>
      </w:r>
      <w:r>
        <w:t xml:space="preserve">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will select the Applicant, who in the opinion of the </w:t>
      </w:r>
      <w:r w:rsidR="008259D9">
        <w:t>MUNICIPALITY</w:t>
      </w:r>
      <w:r>
        <w:t xml:space="preserve">, will be able to execute a Contract with the </w:t>
      </w:r>
      <w:r w:rsidR="008259D9">
        <w:t>MUNICIPALITY</w:t>
      </w:r>
      <w:r>
        <w:t xml:space="preserve"> within fourteen (14) days of the approval of the Contract by the </w:t>
      </w:r>
      <w:r w:rsidR="008259D9">
        <w:t>MUNICIPALITY</w:t>
      </w:r>
      <w:r>
        <w:t xml:space="preserve">, and provide all necessary documentation required by the Contract to the </w:t>
      </w:r>
      <w:r w:rsidR="008259D9">
        <w:t>MUNICIPALITY</w:t>
      </w:r>
      <w:r>
        <w:t xml:space="preserve"> within fourteen (14) days.</w:t>
      </w:r>
    </w:p>
    <w:p w:rsidR="00CB372B" w:rsidRDefault="00CB372B" w:rsidP="00CB372B">
      <w:pPr>
        <w:numPr>
          <w:ilvl w:val="0"/>
          <w:numId w:val="7"/>
        </w:numPr>
        <w:tabs>
          <w:tab w:val="clear" w:pos="1080"/>
          <w:tab w:val="num" w:pos="1440"/>
        </w:tabs>
        <w:ind w:left="1440"/>
        <w:jc w:val="both"/>
      </w:pPr>
      <w:r>
        <w:t xml:space="preserve">The </w:t>
      </w:r>
      <w:r w:rsidR="008259D9">
        <w:t>MUNICIPALITY</w:t>
      </w:r>
      <w:r>
        <w:t xml:space="preserve"> will select the Applicant, who in the opinion of the </w:t>
      </w:r>
      <w:r w:rsidR="008259D9">
        <w:t>MUNICIPALITY</w:t>
      </w:r>
      <w:r>
        <w:t xml:space="preserve">, will be able to immediately assign an officer responsible for all services required under the Contract and all necessary support staff upon approval by the </w:t>
      </w:r>
      <w:r w:rsidR="008259D9">
        <w:t>MUNICIPALITY</w:t>
      </w:r>
      <w:r>
        <w:t xml:space="preserve">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rsidR="008259D9">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rsidR="008259D9">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The Applicant selected through this process is to understand that they shall be required to comply with any and all requirements imposed by United States and/or New Jersey Code, Statute or Regulation for providers of services to public entities 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 xml:space="preserve">The </w:t>
      </w:r>
      <w:r w:rsidR="008259D9">
        <w:rPr>
          <w:rFonts w:ascii="CG Times" w:hAnsi="CG Times"/>
        </w:rPr>
        <w:t>MUNICIPALITY</w:t>
      </w:r>
      <w:r>
        <w:rPr>
          <w:rFonts w:ascii="CG Times" w:hAnsi="CG Times"/>
        </w:rPr>
        <w:t xml:space="preserve"> reserves the right to reject any or all proposals, to waive technicalities and to award a contract to the firm offering the most favorable terms in the opinion of the </w:t>
      </w:r>
      <w:r w:rsidR="008259D9">
        <w:rPr>
          <w:rFonts w:ascii="CG Times" w:hAnsi="CG Times"/>
        </w:rPr>
        <w:t>MUNICIPALITY</w:t>
      </w:r>
      <w:r>
        <w:rPr>
          <w:rFonts w:ascii="CG Times" w:hAnsi="CG Times"/>
        </w:rPr>
        <w:t>.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lastRenderedPageBreak/>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 xml:space="preserve">At its sole discretion, the </w:t>
      </w:r>
      <w:r w:rsidR="008259D9">
        <w:t>MUNICIPALITY</w:t>
      </w:r>
      <w:r>
        <w:t xml:space="preserve">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44712E">
        <w:t>ACM</w:t>
      </w:r>
      <w:r>
        <w:t xml:space="preserve"> JIF. Specifically, the contract may be voided by the </w:t>
      </w:r>
      <w:r w:rsidR="008259D9">
        <w:t>MUNICIPALITY</w:t>
      </w:r>
      <w:r>
        <w:t xml:space="preserve"> if the </w:t>
      </w:r>
      <w:r w:rsidRPr="008F35E7">
        <w:t xml:space="preserve">RISK MANAGEMENT CONSULTANT </w:t>
      </w:r>
      <w:r>
        <w:t xml:space="preserve">fails to disclose an actual or potential conflict of interest as defined in the </w:t>
      </w:r>
      <w:r w:rsidR="0044712E">
        <w:t>ACM</w:t>
      </w:r>
      <w:r>
        <w:t xml:space="preserve"> JIF's Bylaws, or in N.J.S.A. 40A:9-22.1 et. seq. (the "Local Government Ethics Laws") and including, but not limited to, any interest, direct or indirect, in any other servicing organization providing services to the </w:t>
      </w:r>
      <w:r w:rsidR="008259D9">
        <w:t>MUNICIPALITY</w:t>
      </w:r>
      <w:r>
        <w:t>.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63" w:rsidRDefault="00AC6763" w:rsidP="00CB372B">
      <w:r>
        <w:separator/>
      </w:r>
    </w:p>
  </w:endnote>
  <w:endnote w:type="continuationSeparator" w:id="0">
    <w:p w:rsidR="00AC6763" w:rsidRDefault="00AC6763"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AC6763" w:rsidRDefault="00AC6763">
        <w:pPr>
          <w:pStyle w:val="Footer"/>
          <w:jc w:val="center"/>
          <w:rPr>
            <w:noProof/>
          </w:rPr>
        </w:pPr>
        <w:r>
          <w:fldChar w:fldCharType="begin"/>
        </w:r>
        <w:r>
          <w:instrText xml:space="preserve"> PAGE   \* MERGEFORMAT </w:instrText>
        </w:r>
        <w:r>
          <w:fldChar w:fldCharType="separate"/>
        </w:r>
        <w:r w:rsidR="00CC2F65">
          <w:rPr>
            <w:noProof/>
          </w:rPr>
          <w:t>8</w:t>
        </w:r>
        <w:r>
          <w:rPr>
            <w:noProof/>
          </w:rPr>
          <w:fldChar w:fldCharType="end"/>
        </w:r>
      </w:p>
      <w:p w:rsidR="00AC6763" w:rsidRPr="00CB372B" w:rsidRDefault="00AC6763"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CC2F65">
          <w:rPr>
            <w:noProof/>
            <w:sz w:val="16"/>
            <w:szCs w:val="16"/>
          </w:rPr>
          <w:t>f:\data\risk\winword\municipal\rmc\2020\acm sample model rfq for rmc.docx</w:t>
        </w:r>
        <w:r w:rsidRPr="00CB372B">
          <w:rPr>
            <w:noProof/>
            <w:sz w:val="16"/>
            <w:szCs w:val="16"/>
          </w:rPr>
          <w:fldChar w:fldCharType="end"/>
        </w:r>
      </w:p>
    </w:sdtContent>
  </w:sdt>
  <w:p w:rsidR="00AC6763" w:rsidRDefault="00AC6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AC6763" w:rsidRDefault="00AC6763">
        <w:pPr>
          <w:pStyle w:val="Footer"/>
          <w:jc w:val="center"/>
          <w:rPr>
            <w:noProof/>
          </w:rPr>
        </w:pPr>
        <w:r>
          <w:fldChar w:fldCharType="begin"/>
        </w:r>
        <w:r>
          <w:instrText xml:space="preserve"> PAGE   \* MERGEFORMAT </w:instrText>
        </w:r>
        <w:r>
          <w:fldChar w:fldCharType="separate"/>
        </w:r>
        <w:r w:rsidR="008259D9">
          <w:rPr>
            <w:noProof/>
          </w:rPr>
          <w:t>1</w:t>
        </w:r>
        <w:r>
          <w:rPr>
            <w:noProof/>
          </w:rPr>
          <w:fldChar w:fldCharType="end"/>
        </w:r>
      </w:p>
      <w:p w:rsidR="00AC6763" w:rsidRPr="00CB372B" w:rsidRDefault="00AC6763"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8259D9">
          <w:rPr>
            <w:noProof/>
            <w:sz w:val="16"/>
            <w:szCs w:val="16"/>
          </w:rPr>
          <w:t>f:\data\risk\winword\municipal\rmc\2021\acm sample model rfq for rmc revised.docx</w:t>
        </w:r>
        <w:r w:rsidRPr="00CB372B">
          <w:rPr>
            <w:noProof/>
            <w:sz w:val="16"/>
            <w:szCs w:val="16"/>
          </w:rPr>
          <w:fldChar w:fldCharType="end"/>
        </w:r>
      </w:p>
    </w:sdtContent>
  </w:sdt>
  <w:p w:rsidR="00AC6763" w:rsidRDefault="00AC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63" w:rsidRDefault="00AC6763" w:rsidP="00CB372B">
      <w:r>
        <w:separator/>
      </w:r>
    </w:p>
  </w:footnote>
  <w:footnote w:type="continuationSeparator" w:id="0">
    <w:p w:rsidR="00AC6763" w:rsidRDefault="00AC6763"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0F4C5B"/>
    <w:rsid w:val="00133793"/>
    <w:rsid w:val="0015035E"/>
    <w:rsid w:val="001555FF"/>
    <w:rsid w:val="001633F3"/>
    <w:rsid w:val="00210CB6"/>
    <w:rsid w:val="00236B87"/>
    <w:rsid w:val="00286713"/>
    <w:rsid w:val="002A3306"/>
    <w:rsid w:val="002B1B4F"/>
    <w:rsid w:val="002C44C0"/>
    <w:rsid w:val="002C6A66"/>
    <w:rsid w:val="002D69AB"/>
    <w:rsid w:val="002F5BDF"/>
    <w:rsid w:val="003079DE"/>
    <w:rsid w:val="00314A5C"/>
    <w:rsid w:val="0033308A"/>
    <w:rsid w:val="00371C69"/>
    <w:rsid w:val="00373A91"/>
    <w:rsid w:val="00377FF7"/>
    <w:rsid w:val="00390ED7"/>
    <w:rsid w:val="003C2C6B"/>
    <w:rsid w:val="003F7DFC"/>
    <w:rsid w:val="0044712E"/>
    <w:rsid w:val="004843BD"/>
    <w:rsid w:val="004A098E"/>
    <w:rsid w:val="004B5823"/>
    <w:rsid w:val="004C0339"/>
    <w:rsid w:val="004C0CDD"/>
    <w:rsid w:val="004E3123"/>
    <w:rsid w:val="004F72FC"/>
    <w:rsid w:val="00516CD6"/>
    <w:rsid w:val="00521D4E"/>
    <w:rsid w:val="0054207F"/>
    <w:rsid w:val="00560AF1"/>
    <w:rsid w:val="00592508"/>
    <w:rsid w:val="00633D02"/>
    <w:rsid w:val="006570A4"/>
    <w:rsid w:val="00671698"/>
    <w:rsid w:val="006902DE"/>
    <w:rsid w:val="006A5037"/>
    <w:rsid w:val="006D62C8"/>
    <w:rsid w:val="0071383E"/>
    <w:rsid w:val="0071556A"/>
    <w:rsid w:val="007203C4"/>
    <w:rsid w:val="0077349E"/>
    <w:rsid w:val="00776212"/>
    <w:rsid w:val="00782B99"/>
    <w:rsid w:val="007A694B"/>
    <w:rsid w:val="007C716B"/>
    <w:rsid w:val="007D1A77"/>
    <w:rsid w:val="007D73E7"/>
    <w:rsid w:val="00820D15"/>
    <w:rsid w:val="008259D9"/>
    <w:rsid w:val="00835023"/>
    <w:rsid w:val="0085795C"/>
    <w:rsid w:val="008623C0"/>
    <w:rsid w:val="0089730A"/>
    <w:rsid w:val="008B2C99"/>
    <w:rsid w:val="008C015C"/>
    <w:rsid w:val="008D31D0"/>
    <w:rsid w:val="008F1918"/>
    <w:rsid w:val="00907933"/>
    <w:rsid w:val="00934AB6"/>
    <w:rsid w:val="0098300E"/>
    <w:rsid w:val="009D0D56"/>
    <w:rsid w:val="009D4F2F"/>
    <w:rsid w:val="009F386B"/>
    <w:rsid w:val="00A22C45"/>
    <w:rsid w:val="00A44205"/>
    <w:rsid w:val="00A83223"/>
    <w:rsid w:val="00A92B9D"/>
    <w:rsid w:val="00A9792C"/>
    <w:rsid w:val="00AC6763"/>
    <w:rsid w:val="00AF3701"/>
    <w:rsid w:val="00AF629A"/>
    <w:rsid w:val="00AF6C6D"/>
    <w:rsid w:val="00B551ED"/>
    <w:rsid w:val="00B60F66"/>
    <w:rsid w:val="00B84495"/>
    <w:rsid w:val="00B9381A"/>
    <w:rsid w:val="00BA23D5"/>
    <w:rsid w:val="00BC2219"/>
    <w:rsid w:val="00BD5C08"/>
    <w:rsid w:val="00BD7D4D"/>
    <w:rsid w:val="00BE6A73"/>
    <w:rsid w:val="00BF2406"/>
    <w:rsid w:val="00C46578"/>
    <w:rsid w:val="00C84D35"/>
    <w:rsid w:val="00C86EB8"/>
    <w:rsid w:val="00C91866"/>
    <w:rsid w:val="00CA21AA"/>
    <w:rsid w:val="00CB372B"/>
    <w:rsid w:val="00CC2F65"/>
    <w:rsid w:val="00CE0C4A"/>
    <w:rsid w:val="00CF27D4"/>
    <w:rsid w:val="00D6533D"/>
    <w:rsid w:val="00D7426B"/>
    <w:rsid w:val="00D96A7C"/>
    <w:rsid w:val="00D96AC6"/>
    <w:rsid w:val="00DA7FD7"/>
    <w:rsid w:val="00DB312E"/>
    <w:rsid w:val="00DD0F53"/>
    <w:rsid w:val="00E13DF5"/>
    <w:rsid w:val="00E16BC0"/>
    <w:rsid w:val="00E71BD8"/>
    <w:rsid w:val="00EC7003"/>
    <w:rsid w:val="00EE30D9"/>
    <w:rsid w:val="00EF09EA"/>
    <w:rsid w:val="00EF42A5"/>
    <w:rsid w:val="00F34643"/>
    <w:rsid w:val="00F57209"/>
    <w:rsid w:val="00F64D1E"/>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A5E07"/>
  <w15:docId w15:val="{E38FA1B3-2FD4-435B-A5F0-93EC6A9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730A"/>
    <w:rPr>
      <w:rFonts w:ascii="Tahoma" w:hAnsi="Tahoma" w:cs="Tahoma"/>
      <w:sz w:val="16"/>
      <w:szCs w:val="16"/>
    </w:rPr>
  </w:style>
  <w:style w:type="character" w:customStyle="1" w:styleId="BalloonTextChar">
    <w:name w:val="Balloon Text Char"/>
    <w:basedOn w:val="DefaultParagraphFont"/>
    <w:link w:val="BalloonText"/>
    <w:uiPriority w:val="99"/>
    <w:semiHidden/>
    <w:rsid w:val="0089730A"/>
    <w:rPr>
      <w:rFonts w:ascii="Tahoma" w:eastAsia="Times New Roman" w:hAnsi="Tahoma" w:cs="Tahoma"/>
      <w:sz w:val="16"/>
      <w:szCs w:val="16"/>
    </w:rPr>
  </w:style>
  <w:style w:type="paragraph" w:styleId="ListParagraph">
    <w:name w:val="List Paragraph"/>
    <w:basedOn w:val="Normal"/>
    <w:uiPriority w:val="34"/>
    <w:qFormat/>
    <w:rsid w:val="0082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3</cp:revision>
  <cp:lastPrinted>2019-09-20T19:24:00Z</cp:lastPrinted>
  <dcterms:created xsi:type="dcterms:W3CDTF">2020-10-06T15:12:00Z</dcterms:created>
  <dcterms:modified xsi:type="dcterms:W3CDTF">2020-10-06T15:21:00Z</dcterms:modified>
</cp:coreProperties>
</file>